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AA" w:rsidRPr="006719AA" w:rsidRDefault="00F217A2" w:rsidP="006719AA">
      <w:pPr>
        <w:jc w:val="center"/>
        <w:rPr>
          <w:rFonts w:asciiTheme="minorHAnsi" w:hAnsiTheme="minorHAnsi"/>
          <w:b/>
          <w:sz w:val="40"/>
          <w:u w:val="single"/>
          <w:lang w:val="en-US"/>
        </w:rPr>
      </w:pPr>
      <w:r w:rsidRPr="00F217A2">
        <w:rPr>
          <w:rFonts w:asciiTheme="minorHAnsi" w:hAnsiTheme="minorHAnsi"/>
          <w:b/>
          <w:sz w:val="40"/>
          <w:u w:val="single"/>
        </w:rPr>
        <w:t>Описание па</w:t>
      </w:r>
      <w:r w:rsidR="00186663">
        <w:rPr>
          <w:rFonts w:asciiTheme="minorHAnsi" w:hAnsiTheme="minorHAnsi"/>
          <w:b/>
          <w:sz w:val="40"/>
          <w:u w:val="single"/>
        </w:rPr>
        <w:t xml:space="preserve">раметров </w:t>
      </w:r>
      <w:r w:rsidR="00186663" w:rsidRPr="00186663">
        <w:rPr>
          <w:rFonts w:asciiTheme="minorHAnsi" w:hAnsiTheme="minorHAnsi"/>
          <w:b/>
          <w:sz w:val="40"/>
          <w:u w:val="single"/>
        </w:rPr>
        <w:t xml:space="preserve">советника </w:t>
      </w:r>
      <w:r w:rsidR="006719AA">
        <w:rPr>
          <w:rFonts w:asciiTheme="minorHAnsi" w:hAnsiTheme="minorHAnsi"/>
          <w:b/>
          <w:sz w:val="40"/>
          <w:u w:val="single"/>
          <w:lang w:val="en-US"/>
        </w:rPr>
        <w:t>WSB</w:t>
      </w:r>
      <w:bookmarkStart w:id="0" w:name="_GoBack"/>
      <w:bookmarkEnd w:id="0"/>
    </w:p>
    <w:p w:rsidR="00F217A2" w:rsidRPr="00F217A2" w:rsidRDefault="00F217A2" w:rsidP="00F217A2">
      <w:pPr>
        <w:jc w:val="center"/>
        <w:rPr>
          <w:rFonts w:asciiTheme="minorHAnsi" w:hAnsiTheme="minorHAnsi"/>
        </w:rPr>
      </w:pP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UseManualLots - установить в TRUE, если стартовый лот более 0,01;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 xml:space="preserve">Lots – величина начального лота, 0,01 по умолчанию 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Booster - коэффициент роста лота в сетке ордеров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TakeProfit - размер прибыли в пунктах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TurboMode - увеличение прибыльности советника при боковом рынке (флет)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TurboDivider  -  через сколько ордеров в сетке активируется опция TurboMode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PipStarter - расстояние в пунктах между ордерами сетки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ContinueTrading - продолжение торговли после закрытия текущих сделок. Значение TRUE – продолжение обычного режима работы, FALSE – после закрытия новая сетка ордеров не открывается.</w:t>
      </w:r>
    </w:p>
    <w:p w:rsidR="00F217A2" w:rsidRPr="00F217A2" w:rsidRDefault="00F217A2" w:rsidP="00F217A2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chartDisplay - вывод информации советника в окно терминала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186663" w:rsidRDefault="00F217A2" w:rsidP="00F217A2">
      <w:p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Настройка мани менеджмента:</w:t>
      </w:r>
    </w:p>
    <w:p w:rsidR="00F217A2" w:rsidRPr="00186663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 xml:space="preserve">MM – включение/выключение </w:t>
      </w:r>
      <w:proofErr w:type="spellStart"/>
      <w:r w:rsidRPr="00F217A2">
        <w:rPr>
          <w:rFonts w:asciiTheme="minorHAnsi" w:hAnsiTheme="minorHAnsi"/>
        </w:rPr>
        <w:t>манименеджмента</w:t>
      </w:r>
      <w:proofErr w:type="spellEnd"/>
      <w:r w:rsidRPr="00F217A2">
        <w:rPr>
          <w:rFonts w:asciiTheme="minorHAnsi" w:hAnsiTheme="minorHAnsi"/>
        </w:rPr>
        <w:t>. Система автоматически увеличивает лот при росте суммы депозита. Лот рассчитывается по формуле Lot=0,00001* (текучий депозит/Divider).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  <w:lang w:val="en-US"/>
        </w:rPr>
      </w:pPr>
      <w:r w:rsidRPr="00F217A2">
        <w:rPr>
          <w:rFonts w:asciiTheme="minorHAnsi" w:hAnsiTheme="minorHAnsi"/>
        </w:rPr>
        <w:t>Divider — параметр для формулы MM</w:t>
      </w:r>
      <w:r>
        <w:rPr>
          <w:rFonts w:asciiTheme="minorHAnsi" w:hAnsiTheme="minorHAnsi"/>
        </w:rPr>
        <w:t>. Примеры расчета: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1"/>
        <w:gridCol w:w="3406"/>
        <w:gridCol w:w="3382"/>
      </w:tblGrid>
      <w:tr w:rsidR="00F217A2" w:rsidRPr="00F217A2" w:rsidTr="000111F2">
        <w:tc>
          <w:tcPr>
            <w:tcW w:w="3662" w:type="dxa"/>
            <w:shd w:val="clear" w:color="auto" w:fill="E6E6E6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Сумма депозита</w:t>
            </w:r>
          </w:p>
        </w:tc>
        <w:tc>
          <w:tcPr>
            <w:tcW w:w="3663" w:type="dxa"/>
            <w:shd w:val="clear" w:color="auto" w:fill="E6E6E6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Величина Divider</w:t>
            </w:r>
          </w:p>
        </w:tc>
        <w:tc>
          <w:tcPr>
            <w:tcW w:w="3663" w:type="dxa"/>
            <w:shd w:val="clear" w:color="auto" w:fill="E6E6E6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Размер лота</w:t>
            </w:r>
          </w:p>
        </w:tc>
      </w:tr>
      <w:tr w:rsidR="00F217A2" w:rsidRPr="00F217A2" w:rsidTr="000111F2">
        <w:tc>
          <w:tcPr>
            <w:tcW w:w="3662" w:type="dxa"/>
            <w:vMerge w:val="restart"/>
            <w:shd w:val="clear" w:color="auto" w:fill="auto"/>
            <w:vAlign w:val="center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$10,000</w:t>
            </w: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1</w:t>
            </w: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0,1</w:t>
            </w:r>
          </w:p>
        </w:tc>
      </w:tr>
      <w:tr w:rsidR="00F217A2" w:rsidRPr="00F217A2" w:rsidTr="000111F2">
        <w:tc>
          <w:tcPr>
            <w:tcW w:w="3662" w:type="dxa"/>
            <w:vMerge/>
            <w:shd w:val="clear" w:color="auto" w:fill="auto"/>
          </w:tcPr>
          <w:p w:rsidR="00F217A2" w:rsidRPr="00F217A2" w:rsidRDefault="00F217A2" w:rsidP="000111F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10</w:t>
            </w: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0,01</w:t>
            </w:r>
          </w:p>
        </w:tc>
      </w:tr>
      <w:tr w:rsidR="00F217A2" w:rsidRPr="00F217A2" w:rsidTr="000111F2">
        <w:tc>
          <w:tcPr>
            <w:tcW w:w="3662" w:type="dxa"/>
            <w:vMerge/>
            <w:shd w:val="clear" w:color="auto" w:fill="auto"/>
          </w:tcPr>
          <w:p w:rsidR="00F217A2" w:rsidRPr="00F217A2" w:rsidRDefault="00F217A2" w:rsidP="000111F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100</w:t>
            </w:r>
          </w:p>
        </w:tc>
        <w:tc>
          <w:tcPr>
            <w:tcW w:w="3663" w:type="dxa"/>
            <w:shd w:val="clear" w:color="auto" w:fill="auto"/>
          </w:tcPr>
          <w:p w:rsidR="00F217A2" w:rsidRPr="00F217A2" w:rsidRDefault="00F217A2" w:rsidP="000111F2">
            <w:pPr>
              <w:jc w:val="center"/>
              <w:rPr>
                <w:rFonts w:asciiTheme="minorHAnsi" w:hAnsiTheme="minorHAnsi"/>
              </w:rPr>
            </w:pPr>
            <w:r w:rsidRPr="00F217A2">
              <w:rPr>
                <w:rFonts w:asciiTheme="minorHAnsi" w:hAnsiTheme="minorHAnsi"/>
              </w:rPr>
              <w:t>0,001</w:t>
            </w:r>
          </w:p>
        </w:tc>
      </w:tr>
    </w:tbl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  <w:lang w:val="en-US"/>
        </w:rPr>
      </w:pPr>
      <w:r w:rsidRPr="00F217A2">
        <w:rPr>
          <w:rFonts w:asciiTheme="minorHAnsi" w:hAnsiTheme="minorHAnsi"/>
        </w:rPr>
        <w:t>UseStopLossPct - включение/выключение StopLossPct</w:t>
      </w:r>
      <w:r>
        <w:rPr>
          <w:rFonts w:asciiTheme="minorHAnsi" w:hAnsiTheme="minorHAnsi"/>
          <w:lang w:val="en-US"/>
        </w:rPr>
        <w:t>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StopLossPct - максимальная просадка в процентах от депозита, при которой принудительно закрываются все сделки.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186663" w:rsidRDefault="00F217A2" w:rsidP="00F217A2">
      <w:pPr>
        <w:jc w:val="both"/>
        <w:rPr>
          <w:rFonts w:asciiTheme="minorHAnsi" w:hAnsiTheme="minorHAnsi"/>
        </w:rPr>
      </w:pPr>
      <w:proofErr w:type="spellStart"/>
      <w:r w:rsidRPr="00F217A2">
        <w:rPr>
          <w:rFonts w:asciiTheme="minorHAnsi" w:hAnsiTheme="minorHAnsi"/>
        </w:rPr>
        <w:t>UseTakeProfitPCT</w:t>
      </w:r>
      <w:proofErr w:type="spellEnd"/>
      <w:r w:rsidRPr="00F217A2">
        <w:rPr>
          <w:rFonts w:asciiTheme="minorHAnsi" w:hAnsiTheme="minorHAnsi"/>
        </w:rPr>
        <w:t xml:space="preserve"> - включение/выключение  </w:t>
      </w:r>
      <w:proofErr w:type="spellStart"/>
      <w:r w:rsidRPr="00F217A2">
        <w:rPr>
          <w:rFonts w:asciiTheme="minorHAnsi" w:hAnsiTheme="minorHAnsi"/>
        </w:rPr>
        <w:t>TakeProfitPCT</w:t>
      </w:r>
      <w:proofErr w:type="spellEnd"/>
      <w:r w:rsidRPr="00186663">
        <w:rPr>
          <w:rFonts w:asciiTheme="minorHAnsi" w:hAnsiTheme="minorHAnsi"/>
        </w:rPr>
        <w:t>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  <w:proofErr w:type="spellStart"/>
      <w:r w:rsidRPr="00F217A2">
        <w:rPr>
          <w:rFonts w:asciiTheme="minorHAnsi" w:hAnsiTheme="minorHAnsi"/>
        </w:rPr>
        <w:t>TakeProfitPCT</w:t>
      </w:r>
      <w:proofErr w:type="spellEnd"/>
      <w:r w:rsidRPr="00F217A2">
        <w:rPr>
          <w:rFonts w:asciiTheme="minorHAnsi" w:hAnsiTheme="minorHAnsi"/>
        </w:rPr>
        <w:t xml:space="preserve"> - прибыль в процентах от депозита, при достижении которой все сделки закрываются.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Настройка трейлинг стопа:</w:t>
      </w:r>
    </w:p>
    <w:p w:rsidR="00F217A2" w:rsidRPr="00F217A2" w:rsidRDefault="00F217A2" w:rsidP="00F217A2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UseTrailingStop — включение/выключение трейлинг-стоп;</w:t>
      </w:r>
    </w:p>
    <w:p w:rsidR="00F217A2" w:rsidRPr="00F217A2" w:rsidRDefault="00F217A2" w:rsidP="00F217A2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StartTrailing — текущая прибыль в пунктах, при которой включается трейлинг/стоп;</w:t>
      </w:r>
    </w:p>
    <w:p w:rsidR="00F217A2" w:rsidRPr="00F217A2" w:rsidRDefault="00F217A2" w:rsidP="00F217A2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StopTrailing — размер трейлинга в пунктах.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Параметры стратегий советника:</w:t>
      </w:r>
    </w:p>
    <w:p w:rsidR="00F217A2" w:rsidRPr="00F217A2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UseStrategy_(номер стратегии) – включение/выключение стратегии.</w:t>
      </w:r>
    </w:p>
    <w:p w:rsidR="00F217A2" w:rsidRPr="00F217A2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MagicNumber_(номер стратегии)  – уникальный идентификатор ордеров стратегии.</w:t>
      </w:r>
    </w:p>
    <w:p w:rsidR="00F217A2" w:rsidRPr="00F217A2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UseDollarTakeProfit_(номер стратегии) - включение/выключение завершения работы советника при достижении прироста депозита на величину параметра DollarTakeProfit.</w:t>
      </w:r>
    </w:p>
    <w:p w:rsidR="00F217A2" w:rsidRPr="00F217A2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F217A2">
        <w:rPr>
          <w:rFonts w:asciiTheme="minorHAnsi" w:hAnsiTheme="minorHAnsi"/>
        </w:rPr>
        <w:t>DollarTakeProfit_( номер стратегии) - текущая прибыль в валюте депозита, при которой все текущие сделки закрываются;</w:t>
      </w:r>
    </w:p>
    <w:p w:rsidR="00685BB3" w:rsidRDefault="00F217A2" w:rsidP="00F217A2">
      <w:pPr>
        <w:numPr>
          <w:ilvl w:val="0"/>
          <w:numId w:val="1"/>
        </w:numPr>
        <w:jc w:val="both"/>
      </w:pPr>
      <w:r w:rsidRPr="00F217A2">
        <w:rPr>
          <w:rFonts w:asciiTheme="minorHAnsi" w:hAnsiTheme="minorHAnsi"/>
        </w:rPr>
        <w:t>system (номер стратегии)_comment — комментарий к сделкам.</w:t>
      </w:r>
    </w:p>
    <w:sectPr w:rsidR="00685BB3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950CF"/>
    <w:multiLevelType w:val="hybridMultilevel"/>
    <w:tmpl w:val="A4F01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38441C"/>
    <w:multiLevelType w:val="hybridMultilevel"/>
    <w:tmpl w:val="70529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DF20E27"/>
    <w:multiLevelType w:val="hybridMultilevel"/>
    <w:tmpl w:val="55DC6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E6"/>
    <w:rsid w:val="00186663"/>
    <w:rsid w:val="006719AA"/>
    <w:rsid w:val="00772B76"/>
    <w:rsid w:val="007E2E61"/>
    <w:rsid w:val="00832C02"/>
    <w:rsid w:val="00BA5565"/>
    <w:rsid w:val="00DA27E6"/>
    <w:rsid w:val="00F217A2"/>
    <w:rsid w:val="00F3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odudchyk</dc:creator>
  <cp:keywords/>
  <dc:description/>
  <cp:lastModifiedBy>Алексей</cp:lastModifiedBy>
  <cp:revision>6</cp:revision>
  <dcterms:created xsi:type="dcterms:W3CDTF">2017-08-07T08:26:00Z</dcterms:created>
  <dcterms:modified xsi:type="dcterms:W3CDTF">2019-02-27T16:30:00Z</dcterms:modified>
</cp:coreProperties>
</file>